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A25B" w14:textId="77777777" w:rsidR="008E2C67" w:rsidRDefault="008E2C67" w:rsidP="008E2C67">
      <w:pPr>
        <w:pStyle w:val="ac"/>
        <w:shd w:val="clear" w:color="auto" w:fill="FFFFFF"/>
        <w:spacing w:before="0" w:beforeAutospacing="0" w:after="0" w:afterAutospacing="0"/>
        <w:ind w:firstLine="720"/>
        <w:jc w:val="center"/>
        <w:rPr>
          <w:rFonts w:ascii="Arial" w:hAnsi="Arial" w:cs="Arial"/>
          <w:color w:val="000000"/>
          <w:sz w:val="17"/>
          <w:szCs w:val="17"/>
        </w:rPr>
      </w:pPr>
      <w:bookmarkStart w:id="0" w:name="_GoBack"/>
      <w:bookmarkEnd w:id="0"/>
      <w:r>
        <w:rPr>
          <w:rFonts w:ascii="Arial" w:hAnsi="Arial" w:cs="Arial"/>
          <w:color w:val="000000"/>
          <w:sz w:val="17"/>
          <w:szCs w:val="17"/>
        </w:rPr>
        <w:t>РЕШЕНИЕ</w:t>
      </w:r>
    </w:p>
    <w:p w14:paraId="0AC3430C" w14:textId="77777777" w:rsidR="008E2C67" w:rsidRDefault="008E2C67" w:rsidP="008E2C67">
      <w:pPr>
        <w:pStyle w:val="ac"/>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14:paraId="7FEFC97F"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17 апреля 2025 года                                   </w:t>
      </w:r>
      <w:proofErr w:type="gramStart"/>
      <w:r>
        <w:rPr>
          <w:rFonts w:ascii="Arial" w:hAnsi="Arial" w:cs="Arial"/>
          <w:color w:val="000000"/>
          <w:sz w:val="17"/>
          <w:szCs w:val="17"/>
        </w:rPr>
        <w:t>   </w:t>
      </w:r>
      <w:r>
        <w:rPr>
          <w:rStyle w:val="address2"/>
          <w:rFonts w:ascii="Arial" w:eastAsiaTheme="majorEastAsia" w:hAnsi="Arial" w:cs="Arial"/>
          <w:color w:val="000000"/>
          <w:sz w:val="17"/>
          <w:szCs w:val="17"/>
        </w:rPr>
        <w:t>&lt;</w:t>
      </w:r>
      <w:proofErr w:type="gramEnd"/>
      <w:r>
        <w:rPr>
          <w:rStyle w:val="address2"/>
          <w:rFonts w:ascii="Arial" w:eastAsiaTheme="majorEastAsia" w:hAnsi="Arial" w:cs="Arial"/>
          <w:color w:val="000000"/>
          <w:sz w:val="17"/>
          <w:szCs w:val="17"/>
        </w:rPr>
        <w:t>адрес&gt;</w:t>
      </w:r>
    </w:p>
    <w:p w14:paraId="2D11F86F"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Ногинский городской суд </w:t>
      </w:r>
      <w:r>
        <w:rPr>
          <w:rStyle w:val="address2"/>
          <w:rFonts w:ascii="Arial" w:eastAsiaTheme="majorEastAsia" w:hAnsi="Arial" w:cs="Arial"/>
          <w:color w:val="000000"/>
          <w:sz w:val="17"/>
          <w:szCs w:val="17"/>
        </w:rPr>
        <w:t>&lt;адрес&gt;</w:t>
      </w:r>
      <w:r>
        <w:rPr>
          <w:rFonts w:ascii="Arial" w:hAnsi="Arial" w:cs="Arial"/>
          <w:color w:val="000000"/>
          <w:sz w:val="17"/>
          <w:szCs w:val="17"/>
        </w:rPr>
        <w:t> в составе председательствующего судьи Евсюковой Т.В.,</w:t>
      </w:r>
    </w:p>
    <w:p w14:paraId="2574985C"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w:t>
      </w:r>
      <w:r>
        <w:rPr>
          <w:rStyle w:val="fio2"/>
          <w:rFonts w:ascii="Arial" w:eastAsiaTheme="majorEastAsia" w:hAnsi="Arial" w:cs="Arial"/>
          <w:color w:val="000000"/>
          <w:sz w:val="17"/>
          <w:szCs w:val="17"/>
        </w:rPr>
        <w:t>ФИО</w:t>
      </w:r>
      <w:r>
        <w:rPr>
          <w:rFonts w:ascii="Arial" w:hAnsi="Arial" w:cs="Arial"/>
          <w:color w:val="000000"/>
          <w:sz w:val="17"/>
          <w:szCs w:val="17"/>
        </w:rPr>
        <w:t>,</w:t>
      </w:r>
    </w:p>
    <w:p w14:paraId="0505D9B1"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участием представителя ответчика </w:t>
      </w:r>
      <w:r>
        <w:rPr>
          <w:rStyle w:val="fio3"/>
          <w:rFonts w:ascii="Arial" w:eastAsiaTheme="majorEastAsia" w:hAnsi="Arial" w:cs="Arial"/>
          <w:color w:val="000000"/>
          <w:sz w:val="17"/>
          <w:szCs w:val="17"/>
        </w:rPr>
        <w:t>ФИО2</w:t>
      </w:r>
      <w:r>
        <w:rPr>
          <w:rFonts w:ascii="Arial" w:hAnsi="Arial" w:cs="Arial"/>
          <w:color w:val="000000"/>
          <w:sz w:val="17"/>
          <w:szCs w:val="17"/>
        </w:rPr>
        <w:t>,</w:t>
      </w:r>
    </w:p>
    <w:p w14:paraId="4C7D0DBA"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гражданское дело по иску САО «Ресо-Гарантия» к </w:t>
      </w:r>
      <w:r>
        <w:rPr>
          <w:rStyle w:val="fio1"/>
          <w:rFonts w:ascii="Arial" w:eastAsiaTheme="majorEastAsia" w:hAnsi="Arial" w:cs="Arial"/>
          <w:color w:val="000000"/>
          <w:sz w:val="17"/>
          <w:szCs w:val="17"/>
        </w:rPr>
        <w:t>ФИО4</w:t>
      </w:r>
      <w:r>
        <w:rPr>
          <w:rFonts w:ascii="Arial" w:hAnsi="Arial" w:cs="Arial"/>
          <w:color w:val="000000"/>
          <w:sz w:val="17"/>
          <w:szCs w:val="17"/>
        </w:rPr>
        <w:t> о возмещении ущерба, причиненного в результате ДТП (в порядке суброгации),</w:t>
      </w:r>
    </w:p>
    <w:p w14:paraId="74847BC6" w14:textId="77777777" w:rsidR="008E2C67" w:rsidRDefault="008E2C67" w:rsidP="008E2C67">
      <w:pPr>
        <w:pStyle w:val="ac"/>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установил:</w:t>
      </w:r>
    </w:p>
    <w:p w14:paraId="198D47A7"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САО «РЕСО-Гарантия» обратилось в суд с иском к </w:t>
      </w:r>
      <w:r>
        <w:rPr>
          <w:rStyle w:val="fio1"/>
          <w:rFonts w:ascii="Arial" w:eastAsiaTheme="majorEastAsia" w:hAnsi="Arial" w:cs="Arial"/>
          <w:color w:val="000000"/>
          <w:sz w:val="17"/>
          <w:szCs w:val="17"/>
        </w:rPr>
        <w:t>ФИО4</w:t>
      </w:r>
      <w:r>
        <w:rPr>
          <w:rFonts w:ascii="Arial" w:hAnsi="Arial" w:cs="Arial"/>
          <w:color w:val="000000"/>
          <w:sz w:val="17"/>
          <w:szCs w:val="17"/>
        </w:rPr>
        <w:t> о возмещении ущерба, причиненного в результате дорожно-транспортного происшествия, в порядке суброгации в размере </w:t>
      </w:r>
      <w:r>
        <w:rPr>
          <w:rStyle w:val="others4"/>
          <w:rFonts w:ascii="Arial" w:eastAsiaTheme="majorEastAsia" w:hAnsi="Arial" w:cs="Arial"/>
          <w:color w:val="000000"/>
          <w:sz w:val="17"/>
          <w:szCs w:val="17"/>
        </w:rPr>
        <w:t>&lt;данные изъяты&gt;</w:t>
      </w:r>
      <w:r>
        <w:rPr>
          <w:rFonts w:ascii="Arial" w:hAnsi="Arial" w:cs="Arial"/>
          <w:color w:val="000000"/>
          <w:sz w:val="17"/>
          <w:szCs w:val="17"/>
        </w:rPr>
        <w:t> руб., расходов по оплате государственной пошлины в размере 17 541 руб., указав в обоснование исковых требований, что </w:t>
      </w:r>
      <w:r>
        <w:rPr>
          <w:rStyle w:val="data2"/>
          <w:rFonts w:ascii="Arial" w:eastAsiaTheme="majorEastAsia" w:hAnsi="Arial" w:cs="Arial"/>
          <w:color w:val="000000"/>
          <w:sz w:val="17"/>
          <w:szCs w:val="17"/>
        </w:rPr>
        <w:t>ДД.ММ.ГГГГ</w:t>
      </w:r>
      <w:r>
        <w:rPr>
          <w:rFonts w:ascii="Arial" w:hAnsi="Arial" w:cs="Arial"/>
          <w:color w:val="000000"/>
          <w:sz w:val="17"/>
          <w:szCs w:val="17"/>
        </w:rPr>
        <w:t> по вине ответчика произошло ДТП, в результате которого были причинены механические повреждения автомобилю </w:t>
      </w:r>
      <w:r>
        <w:rPr>
          <w:rStyle w:val="others1"/>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2"/>
          <w:rFonts w:ascii="Arial" w:eastAsiaTheme="majorEastAsia" w:hAnsi="Arial" w:cs="Arial"/>
          <w:color w:val="000000"/>
          <w:sz w:val="17"/>
          <w:szCs w:val="17"/>
        </w:rPr>
        <w:t>&lt;данные изъяты&gt;</w:t>
      </w:r>
      <w:r>
        <w:rPr>
          <w:rFonts w:ascii="Arial" w:hAnsi="Arial" w:cs="Arial"/>
          <w:color w:val="000000"/>
          <w:sz w:val="17"/>
          <w:szCs w:val="17"/>
        </w:rPr>
        <w:t> застрахованному на момент происшествия в САО «РЕСО-Гарантия» по договору КАСКО, которое, признав указанное событие страховым случаем, организовало и оплатило ремонт данного транспортного средства на общую сумму </w:t>
      </w:r>
      <w:r>
        <w:rPr>
          <w:rStyle w:val="others3"/>
          <w:rFonts w:ascii="Arial" w:hAnsi="Arial" w:cs="Arial"/>
          <w:color w:val="000000"/>
          <w:sz w:val="17"/>
          <w:szCs w:val="17"/>
        </w:rPr>
        <w:t>&lt;данные изъяты&gt;</w:t>
      </w:r>
      <w:r>
        <w:rPr>
          <w:rFonts w:ascii="Arial" w:hAnsi="Arial" w:cs="Arial"/>
          <w:color w:val="000000"/>
          <w:sz w:val="17"/>
          <w:szCs w:val="17"/>
        </w:rPr>
        <w:t> В пределах лимита по договору ОСАГО, СПАО «Ингосстрах», где была застрахована гражданская ответственность </w:t>
      </w:r>
      <w:r>
        <w:rPr>
          <w:rStyle w:val="fio1"/>
          <w:rFonts w:ascii="Arial" w:eastAsiaTheme="majorEastAsia" w:hAnsi="Arial" w:cs="Arial"/>
          <w:color w:val="000000"/>
          <w:sz w:val="17"/>
          <w:szCs w:val="17"/>
        </w:rPr>
        <w:t>ФИО4</w:t>
      </w:r>
      <w:r>
        <w:rPr>
          <w:rFonts w:ascii="Arial" w:hAnsi="Arial" w:cs="Arial"/>
          <w:color w:val="000000"/>
          <w:sz w:val="17"/>
          <w:szCs w:val="17"/>
        </w:rPr>
        <w:t> на момент ДТП, выплатило САО «РЕСО-Гарантия» 400 000 руб. Таким образом, как указывает истец, сумма ущерба, подлежащего взысканию в силу закона в порядке суброгации с </w:t>
      </w:r>
      <w:r>
        <w:rPr>
          <w:rStyle w:val="fio1"/>
          <w:rFonts w:ascii="Arial" w:eastAsiaTheme="majorEastAsia" w:hAnsi="Arial" w:cs="Arial"/>
          <w:color w:val="000000"/>
          <w:sz w:val="17"/>
          <w:szCs w:val="17"/>
        </w:rPr>
        <w:t>ФИО4</w:t>
      </w:r>
      <w:r>
        <w:rPr>
          <w:rFonts w:ascii="Arial" w:hAnsi="Arial" w:cs="Arial"/>
          <w:color w:val="000000"/>
          <w:sz w:val="17"/>
          <w:szCs w:val="17"/>
        </w:rPr>
        <w:t> составила </w:t>
      </w:r>
      <w:r>
        <w:rPr>
          <w:rStyle w:val="others5"/>
          <w:rFonts w:ascii="Arial" w:eastAsiaTheme="majorEastAsia" w:hAnsi="Arial" w:cs="Arial"/>
          <w:color w:val="000000"/>
          <w:sz w:val="17"/>
          <w:szCs w:val="17"/>
        </w:rPr>
        <w:t>&lt;данные изъяты&gt;</w:t>
      </w:r>
      <w:r>
        <w:rPr>
          <w:rFonts w:ascii="Arial" w:hAnsi="Arial" w:cs="Arial"/>
          <w:color w:val="000000"/>
          <w:sz w:val="17"/>
          <w:szCs w:val="17"/>
        </w:rPr>
        <w:t> руб.</w:t>
      </w:r>
    </w:p>
    <w:p w14:paraId="5C029AB9"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Определением суда от </w:t>
      </w:r>
      <w:r>
        <w:rPr>
          <w:rStyle w:val="data2"/>
          <w:rFonts w:ascii="Arial" w:eastAsiaTheme="majorEastAsia" w:hAnsi="Arial" w:cs="Arial"/>
          <w:color w:val="000000"/>
          <w:sz w:val="17"/>
          <w:szCs w:val="17"/>
        </w:rPr>
        <w:t>ДД.ММ.ГГГГ</w:t>
      </w:r>
      <w:r>
        <w:rPr>
          <w:rFonts w:ascii="Arial" w:hAnsi="Arial" w:cs="Arial"/>
          <w:color w:val="000000"/>
          <w:sz w:val="17"/>
          <w:szCs w:val="17"/>
        </w:rPr>
        <w:t> к участию в деле в качестве третьих лиц привлечены обособленное подразделение «АРСЕНАЛ» ООО «Империал-Авто», СПАО «Ингосстрах».</w:t>
      </w:r>
    </w:p>
    <w:p w14:paraId="6AF688DD"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Протокольным определением суда от </w:t>
      </w:r>
      <w:r>
        <w:rPr>
          <w:rStyle w:val="data2"/>
          <w:rFonts w:ascii="Arial" w:eastAsiaTheme="majorEastAsia" w:hAnsi="Arial" w:cs="Arial"/>
          <w:color w:val="000000"/>
          <w:sz w:val="17"/>
          <w:szCs w:val="17"/>
        </w:rPr>
        <w:t>ДД.ММ.ГГГГ</w:t>
      </w:r>
      <w:r>
        <w:rPr>
          <w:rFonts w:ascii="Arial" w:hAnsi="Arial" w:cs="Arial"/>
          <w:color w:val="000000"/>
          <w:sz w:val="17"/>
          <w:szCs w:val="17"/>
        </w:rPr>
        <w:t> к участию в деле в качестве третьего лица привлечен </w:t>
      </w:r>
      <w:r>
        <w:rPr>
          <w:rStyle w:val="fio6"/>
          <w:rFonts w:ascii="Arial" w:hAnsi="Arial" w:cs="Arial"/>
          <w:color w:val="000000"/>
          <w:sz w:val="17"/>
          <w:szCs w:val="17"/>
        </w:rPr>
        <w:t>ФИО1</w:t>
      </w:r>
    </w:p>
    <w:p w14:paraId="0EED8870"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истца САО «РЕСО-Гарантия» в судебное заседание не явился, о времени и месте судебного заседания извещен надлежащим образом, о причинах неявки суду не сообщил, в иске просил о рассмотрении дела в свое отсутствие.</w:t>
      </w:r>
    </w:p>
    <w:p w14:paraId="4997F7CB"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w:t>
      </w:r>
      <w:r>
        <w:rPr>
          <w:rStyle w:val="fio1"/>
          <w:rFonts w:ascii="Arial" w:eastAsiaTheme="majorEastAsia" w:hAnsi="Arial" w:cs="Arial"/>
          <w:color w:val="000000"/>
          <w:sz w:val="17"/>
          <w:szCs w:val="17"/>
        </w:rPr>
        <w:t>ФИО4</w:t>
      </w:r>
      <w:r>
        <w:rPr>
          <w:rFonts w:ascii="Arial" w:hAnsi="Arial" w:cs="Arial"/>
          <w:color w:val="000000"/>
          <w:sz w:val="17"/>
          <w:szCs w:val="17"/>
        </w:rPr>
        <w:t> в судебное заседание не явился, о времени и месте судебного заседания извещен надлежащим образом, обеспечил явку своего представителя по доверенности </w:t>
      </w:r>
      <w:r>
        <w:rPr>
          <w:rStyle w:val="fio3"/>
          <w:rFonts w:ascii="Arial" w:eastAsiaTheme="majorEastAsia" w:hAnsi="Arial" w:cs="Arial"/>
          <w:color w:val="000000"/>
          <w:sz w:val="17"/>
          <w:szCs w:val="17"/>
        </w:rPr>
        <w:t>ФИО2</w:t>
      </w:r>
      <w:r>
        <w:rPr>
          <w:rFonts w:ascii="Arial" w:hAnsi="Arial" w:cs="Arial"/>
          <w:color w:val="000000"/>
          <w:sz w:val="17"/>
          <w:szCs w:val="17"/>
        </w:rPr>
        <w:t>, который возражал против удовлетворения требований иска.</w:t>
      </w:r>
    </w:p>
    <w:p w14:paraId="660A0F0B"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Третьи лица </w:t>
      </w:r>
      <w:r>
        <w:rPr>
          <w:rStyle w:val="fio6"/>
          <w:rFonts w:ascii="Arial" w:hAnsi="Arial" w:cs="Arial"/>
          <w:color w:val="000000"/>
          <w:sz w:val="17"/>
          <w:szCs w:val="17"/>
        </w:rPr>
        <w:t>ФИО1</w:t>
      </w:r>
      <w:r>
        <w:rPr>
          <w:rFonts w:ascii="Arial" w:hAnsi="Arial" w:cs="Arial"/>
          <w:color w:val="000000"/>
          <w:sz w:val="17"/>
          <w:szCs w:val="17"/>
        </w:rPr>
        <w:t>, представитель обособленного подразделения «АРСЕНАЛ» ООО «Империал-Авто», представитель СПАО «Ингосстрах» в судебное заседание не явились, о времени и месте судебного заседания извещены надлежащим образом, о причинах неявки суду не сообщили.</w:t>
      </w:r>
    </w:p>
    <w:p w14:paraId="2AF01335"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полагает возможным рассмотреть настоящее дело в отсутствии неявившихся лиц с учетом положений ст. 167 ГПК РФ.</w:t>
      </w:r>
    </w:p>
    <w:p w14:paraId="571D958B"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исследовав письменные материалы дела, выслушав лиц, участвующих в деле, допросив эксперта, оценив представленные доказательства в их совокупности по правилам ст. 67 ГПК РФ, приходит к следующим выводам.</w:t>
      </w:r>
    </w:p>
    <w:p w14:paraId="24FEE5AA"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пункта 2 статьи 1 ГК РФ граждане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14:paraId="61BD8160"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 927 ГК РФ,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14:paraId="3E1918D1"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силу </w:t>
      </w:r>
      <w:proofErr w:type="spellStart"/>
      <w:r>
        <w:rPr>
          <w:rFonts w:ascii="Arial" w:hAnsi="Arial" w:cs="Arial"/>
          <w:color w:val="000000"/>
          <w:sz w:val="17"/>
          <w:szCs w:val="17"/>
        </w:rPr>
        <w:t>пп</w:t>
      </w:r>
      <w:proofErr w:type="spellEnd"/>
      <w:r>
        <w:rPr>
          <w:rFonts w:ascii="Arial" w:hAnsi="Arial" w:cs="Arial"/>
          <w:color w:val="000000"/>
          <w:sz w:val="17"/>
          <w:szCs w:val="17"/>
        </w:rPr>
        <w:t>. 1 п. 1 ст. 8 ГК РФ гражданские права и обязанности возникают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14:paraId="63D9D4B4"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14:paraId="36C1E1DF"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 2 ст. 929 ГК РФ по договору имущественного страхования могут быть, в частности, застрахованы следующие имущественные интересы: риск утраты (гибели), недостачи или повреждения определенного имущества (ст. 930).</w:t>
      </w:r>
    </w:p>
    <w:p w14:paraId="4702F1BE"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 1 ст. 965 ГК РФ,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14:paraId="5700D5AC"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2 статьи 965 ГК РФ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14:paraId="5612048B"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установлено судом и усматривается из материалов дела </w:t>
      </w:r>
      <w:r>
        <w:rPr>
          <w:rStyle w:val="data2"/>
          <w:rFonts w:ascii="Arial" w:eastAsiaTheme="majorEastAsia" w:hAnsi="Arial" w:cs="Arial"/>
          <w:color w:val="000000"/>
          <w:sz w:val="17"/>
          <w:szCs w:val="17"/>
        </w:rPr>
        <w:t>ДД.ММ.ГГГГ</w:t>
      </w:r>
      <w:r>
        <w:rPr>
          <w:rFonts w:ascii="Arial" w:hAnsi="Arial" w:cs="Arial"/>
          <w:color w:val="000000"/>
          <w:sz w:val="17"/>
          <w:szCs w:val="17"/>
        </w:rPr>
        <w:t> произошло дорожно-транспортное происшествие с участием автомобиля </w:t>
      </w:r>
      <w:r>
        <w:rPr>
          <w:rStyle w:val="others8"/>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9"/>
          <w:rFonts w:ascii="Arial" w:hAnsi="Arial" w:cs="Arial"/>
          <w:color w:val="000000"/>
          <w:sz w:val="17"/>
          <w:szCs w:val="17"/>
        </w:rPr>
        <w:t>&lt;данные изъяты&gt;</w:t>
      </w:r>
      <w:r>
        <w:rPr>
          <w:rFonts w:ascii="Arial" w:hAnsi="Arial" w:cs="Arial"/>
          <w:color w:val="000000"/>
          <w:sz w:val="17"/>
          <w:szCs w:val="17"/>
        </w:rPr>
        <w:t> собственником которого является </w:t>
      </w:r>
      <w:r>
        <w:rPr>
          <w:rStyle w:val="fio6"/>
          <w:rFonts w:ascii="Arial" w:hAnsi="Arial" w:cs="Arial"/>
          <w:color w:val="000000"/>
          <w:sz w:val="17"/>
          <w:szCs w:val="17"/>
        </w:rPr>
        <w:t>ФИО1</w:t>
      </w:r>
      <w:r>
        <w:rPr>
          <w:rFonts w:ascii="Arial" w:hAnsi="Arial" w:cs="Arial"/>
          <w:color w:val="000000"/>
          <w:sz w:val="17"/>
          <w:szCs w:val="17"/>
        </w:rPr>
        <w:t> и автомобиля </w:t>
      </w:r>
      <w:r>
        <w:rPr>
          <w:rStyle w:val="others6"/>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7"/>
          <w:rFonts w:ascii="Arial" w:hAnsi="Arial" w:cs="Arial"/>
          <w:color w:val="000000"/>
          <w:sz w:val="17"/>
          <w:szCs w:val="17"/>
        </w:rPr>
        <w:t>&lt;данные изъяты&gt;</w:t>
      </w:r>
      <w:r>
        <w:rPr>
          <w:rFonts w:ascii="Arial" w:hAnsi="Arial" w:cs="Arial"/>
          <w:color w:val="000000"/>
          <w:sz w:val="17"/>
          <w:szCs w:val="17"/>
        </w:rPr>
        <w:t>, под управлением собственника </w:t>
      </w:r>
      <w:r>
        <w:rPr>
          <w:rStyle w:val="fio1"/>
          <w:rFonts w:ascii="Arial" w:eastAsiaTheme="majorEastAsia" w:hAnsi="Arial" w:cs="Arial"/>
          <w:color w:val="000000"/>
          <w:sz w:val="17"/>
          <w:szCs w:val="17"/>
        </w:rPr>
        <w:t>ФИО4</w:t>
      </w:r>
      <w:r>
        <w:rPr>
          <w:rFonts w:ascii="Arial" w:hAnsi="Arial" w:cs="Arial"/>
          <w:color w:val="000000"/>
          <w:sz w:val="17"/>
          <w:szCs w:val="17"/>
        </w:rPr>
        <w:t>,</w:t>
      </w:r>
    </w:p>
    <w:p w14:paraId="0C453944"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результате данного ДТП, произошедшего по вине </w:t>
      </w:r>
      <w:r>
        <w:rPr>
          <w:rStyle w:val="fio1"/>
          <w:rFonts w:ascii="Arial" w:eastAsiaTheme="majorEastAsia" w:hAnsi="Arial" w:cs="Arial"/>
          <w:color w:val="000000"/>
          <w:sz w:val="17"/>
          <w:szCs w:val="17"/>
        </w:rPr>
        <w:t>ФИО4</w:t>
      </w:r>
      <w:r>
        <w:rPr>
          <w:rFonts w:ascii="Arial" w:hAnsi="Arial" w:cs="Arial"/>
          <w:color w:val="000000"/>
          <w:sz w:val="17"/>
          <w:szCs w:val="17"/>
        </w:rPr>
        <w:t>, что подтверждается представленным МУ МВД России «Ногинское» в материалы дела материалом по факту ДТП, автомобилю </w:t>
      </w:r>
      <w:r>
        <w:rPr>
          <w:rStyle w:val="others11"/>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10"/>
          <w:rFonts w:ascii="Arial" w:hAnsi="Arial" w:cs="Arial"/>
          <w:color w:val="000000"/>
          <w:sz w:val="17"/>
          <w:szCs w:val="17"/>
        </w:rPr>
        <w:t>&lt;данные изъяты&gt;</w:t>
      </w:r>
      <w:r>
        <w:rPr>
          <w:rFonts w:ascii="Arial" w:hAnsi="Arial" w:cs="Arial"/>
          <w:color w:val="000000"/>
          <w:sz w:val="17"/>
          <w:szCs w:val="17"/>
        </w:rPr>
        <w:t>, были причинены механические повреждения.</w:t>
      </w:r>
    </w:p>
    <w:p w14:paraId="56B2A757"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Данный автомобиль был застрахован собственником </w:t>
      </w:r>
      <w:r>
        <w:rPr>
          <w:rStyle w:val="fio6"/>
          <w:rFonts w:ascii="Arial" w:hAnsi="Arial" w:cs="Arial"/>
          <w:color w:val="000000"/>
          <w:sz w:val="17"/>
          <w:szCs w:val="17"/>
        </w:rPr>
        <w:t>ФИО1</w:t>
      </w:r>
      <w:r>
        <w:rPr>
          <w:rFonts w:ascii="Arial" w:hAnsi="Arial" w:cs="Arial"/>
          <w:color w:val="000000"/>
          <w:sz w:val="17"/>
          <w:szCs w:val="17"/>
        </w:rPr>
        <w:t> в САО «РЕСО-Гарантия» по договору добровольного страхования (КАСКО) № </w:t>
      </w:r>
      <w:r>
        <w:rPr>
          <w:rStyle w:val="nomer2"/>
          <w:rFonts w:ascii="Arial" w:hAnsi="Arial" w:cs="Arial"/>
          <w:color w:val="000000"/>
          <w:sz w:val="17"/>
          <w:szCs w:val="17"/>
        </w:rPr>
        <w:t>№</w:t>
      </w:r>
      <w:r>
        <w:rPr>
          <w:rFonts w:ascii="Arial" w:hAnsi="Arial" w:cs="Arial"/>
          <w:color w:val="000000"/>
          <w:sz w:val="17"/>
          <w:szCs w:val="17"/>
        </w:rPr>
        <w:t> от </w:t>
      </w:r>
      <w:r>
        <w:rPr>
          <w:rStyle w:val="data2"/>
          <w:rFonts w:ascii="Arial" w:eastAsiaTheme="majorEastAsia" w:hAnsi="Arial" w:cs="Arial"/>
          <w:color w:val="000000"/>
          <w:sz w:val="17"/>
          <w:szCs w:val="17"/>
        </w:rPr>
        <w:t>ДД.ММ.ГГГГ</w:t>
      </w:r>
      <w:r>
        <w:rPr>
          <w:rFonts w:ascii="Arial" w:hAnsi="Arial" w:cs="Arial"/>
          <w:color w:val="000000"/>
          <w:sz w:val="17"/>
          <w:szCs w:val="17"/>
        </w:rPr>
        <w:t>. Срок страхования – с </w:t>
      </w:r>
      <w:r>
        <w:rPr>
          <w:rStyle w:val="data2"/>
          <w:rFonts w:ascii="Arial" w:eastAsiaTheme="majorEastAsia" w:hAnsi="Arial" w:cs="Arial"/>
          <w:color w:val="000000"/>
          <w:sz w:val="17"/>
          <w:szCs w:val="17"/>
        </w:rPr>
        <w:t>ДД.ММ.ГГГГ</w:t>
      </w:r>
      <w:r>
        <w:rPr>
          <w:rFonts w:ascii="Arial" w:hAnsi="Arial" w:cs="Arial"/>
          <w:color w:val="000000"/>
          <w:sz w:val="17"/>
          <w:szCs w:val="17"/>
        </w:rPr>
        <w:t> по </w:t>
      </w:r>
      <w:r>
        <w:rPr>
          <w:rStyle w:val="data2"/>
          <w:rFonts w:ascii="Arial" w:eastAsiaTheme="majorEastAsia" w:hAnsi="Arial" w:cs="Arial"/>
          <w:color w:val="000000"/>
          <w:sz w:val="17"/>
          <w:szCs w:val="17"/>
        </w:rPr>
        <w:t>ДД.ММ.ГГГГ</w:t>
      </w:r>
      <w:r>
        <w:rPr>
          <w:rFonts w:ascii="Arial" w:hAnsi="Arial" w:cs="Arial"/>
          <w:color w:val="000000"/>
          <w:sz w:val="17"/>
          <w:szCs w:val="17"/>
        </w:rPr>
        <w:t xml:space="preserve">; страховые риски: ущерб, хищение (том 1 </w:t>
      </w:r>
      <w:proofErr w:type="spellStart"/>
      <w:r>
        <w:rPr>
          <w:rFonts w:ascii="Arial" w:hAnsi="Arial" w:cs="Arial"/>
          <w:color w:val="000000"/>
          <w:sz w:val="17"/>
          <w:szCs w:val="17"/>
        </w:rPr>
        <w:t>л.д</w:t>
      </w:r>
      <w:proofErr w:type="spellEnd"/>
      <w:r>
        <w:rPr>
          <w:rFonts w:ascii="Arial" w:hAnsi="Arial" w:cs="Arial"/>
          <w:color w:val="000000"/>
          <w:sz w:val="17"/>
          <w:szCs w:val="17"/>
        </w:rPr>
        <w:t>. 18).</w:t>
      </w:r>
    </w:p>
    <w:p w14:paraId="1ECA92F1"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Гражданская ответственность </w:t>
      </w:r>
      <w:r>
        <w:rPr>
          <w:rStyle w:val="fio1"/>
          <w:rFonts w:ascii="Arial" w:eastAsiaTheme="majorEastAsia" w:hAnsi="Arial" w:cs="Arial"/>
          <w:color w:val="000000"/>
          <w:sz w:val="17"/>
          <w:szCs w:val="17"/>
        </w:rPr>
        <w:t>ФИО4</w:t>
      </w:r>
      <w:r>
        <w:rPr>
          <w:rFonts w:ascii="Arial" w:hAnsi="Arial" w:cs="Arial"/>
          <w:color w:val="000000"/>
          <w:sz w:val="17"/>
          <w:szCs w:val="17"/>
        </w:rPr>
        <w:t> на момент ДТП была застрахована по договору ОСАГО № </w:t>
      </w:r>
      <w:r>
        <w:rPr>
          <w:rStyle w:val="nomer2"/>
          <w:rFonts w:ascii="Arial" w:hAnsi="Arial" w:cs="Arial"/>
          <w:color w:val="000000"/>
          <w:sz w:val="17"/>
          <w:szCs w:val="17"/>
        </w:rPr>
        <w:t>№</w:t>
      </w:r>
      <w:r>
        <w:rPr>
          <w:rFonts w:ascii="Arial" w:hAnsi="Arial" w:cs="Arial"/>
          <w:color w:val="000000"/>
          <w:sz w:val="17"/>
          <w:szCs w:val="17"/>
        </w:rPr>
        <w:t>, заключенному со СПАО «Ингосстрах».</w:t>
      </w:r>
    </w:p>
    <w:p w14:paraId="5C73F553"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САО «РЕСО-Гарантия» на основании заявления </w:t>
      </w:r>
      <w:r>
        <w:rPr>
          <w:rStyle w:val="fio6"/>
          <w:rFonts w:ascii="Arial" w:hAnsi="Arial" w:cs="Arial"/>
          <w:color w:val="000000"/>
          <w:sz w:val="17"/>
          <w:szCs w:val="17"/>
        </w:rPr>
        <w:t>ФИО1</w:t>
      </w:r>
      <w:r>
        <w:rPr>
          <w:rFonts w:ascii="Arial" w:hAnsi="Arial" w:cs="Arial"/>
          <w:color w:val="000000"/>
          <w:sz w:val="17"/>
          <w:szCs w:val="17"/>
        </w:rPr>
        <w:t>, произведя осмотр поврежденного транспортного средства, признало указанное событие страховым случаем, организовало ремонт автомобиля потерпевшего в обособленном подразделении «АРСЕНАЛ» ООО «ИМПЕРИАЛ-АВТО».</w:t>
      </w:r>
    </w:p>
    <w:p w14:paraId="67975FD2"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Обособленное подразделение «АРСЕНАЛ» ООО «ИМПЕРИАЛ-АВТО» является официальным дилером компании </w:t>
      </w:r>
      <w:r>
        <w:rPr>
          <w:rStyle w:val="others14"/>
          <w:rFonts w:ascii="Arial" w:hAnsi="Arial" w:cs="Arial"/>
          <w:color w:val="000000"/>
          <w:sz w:val="17"/>
          <w:szCs w:val="17"/>
        </w:rPr>
        <w:t>&lt;данные изъяты&gt;</w:t>
      </w:r>
      <w:r>
        <w:rPr>
          <w:rFonts w:ascii="Arial" w:hAnsi="Arial" w:cs="Arial"/>
          <w:color w:val="000000"/>
          <w:sz w:val="17"/>
          <w:szCs w:val="17"/>
        </w:rPr>
        <w:t> в </w:t>
      </w:r>
      <w:r>
        <w:rPr>
          <w:rStyle w:val="address2"/>
          <w:rFonts w:ascii="Arial" w:eastAsiaTheme="majorEastAsia" w:hAnsi="Arial" w:cs="Arial"/>
          <w:color w:val="000000"/>
          <w:sz w:val="17"/>
          <w:szCs w:val="17"/>
        </w:rPr>
        <w:t>&lt;адрес&gt;</w:t>
      </w:r>
      <w:r>
        <w:rPr>
          <w:rFonts w:ascii="Arial" w:hAnsi="Arial" w:cs="Arial"/>
          <w:color w:val="000000"/>
          <w:sz w:val="17"/>
          <w:szCs w:val="17"/>
        </w:rPr>
        <w:t>, что подтверждается сертификатом, агентским договором от </w:t>
      </w:r>
      <w:r>
        <w:rPr>
          <w:rStyle w:val="data2"/>
          <w:rFonts w:ascii="Arial" w:eastAsiaTheme="majorEastAsia" w:hAnsi="Arial" w:cs="Arial"/>
          <w:color w:val="000000"/>
          <w:sz w:val="17"/>
          <w:szCs w:val="17"/>
        </w:rPr>
        <w:t>ДД.ММ.ГГГГ</w:t>
      </w:r>
      <w:r>
        <w:rPr>
          <w:rFonts w:ascii="Arial" w:hAnsi="Arial" w:cs="Arial"/>
          <w:color w:val="000000"/>
          <w:sz w:val="17"/>
          <w:szCs w:val="17"/>
        </w:rPr>
        <w:t>.</w:t>
      </w:r>
    </w:p>
    <w:p w14:paraId="3543DFFE"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заказ-наряду № </w:t>
      </w:r>
      <w:r>
        <w:rPr>
          <w:rStyle w:val="nomer2"/>
          <w:rFonts w:ascii="Arial" w:hAnsi="Arial" w:cs="Arial"/>
          <w:color w:val="000000"/>
          <w:sz w:val="17"/>
          <w:szCs w:val="17"/>
        </w:rPr>
        <w:t>№</w:t>
      </w:r>
      <w:r>
        <w:rPr>
          <w:rFonts w:ascii="Arial" w:hAnsi="Arial" w:cs="Arial"/>
          <w:color w:val="000000"/>
          <w:sz w:val="17"/>
          <w:szCs w:val="17"/>
        </w:rPr>
        <w:t> от </w:t>
      </w:r>
      <w:r>
        <w:rPr>
          <w:rStyle w:val="data2"/>
          <w:rFonts w:ascii="Arial" w:eastAsiaTheme="majorEastAsia" w:hAnsi="Arial" w:cs="Arial"/>
          <w:color w:val="000000"/>
          <w:sz w:val="17"/>
          <w:szCs w:val="17"/>
        </w:rPr>
        <w:t>ДД.ММ.ГГГГ</w:t>
      </w:r>
      <w:r>
        <w:rPr>
          <w:rFonts w:ascii="Arial" w:hAnsi="Arial" w:cs="Arial"/>
          <w:color w:val="000000"/>
          <w:sz w:val="17"/>
          <w:szCs w:val="17"/>
        </w:rPr>
        <w:t>, стоимость работ и материалов, необходимых для восстановительного ремонта автомобиля </w:t>
      </w:r>
      <w:r>
        <w:rPr>
          <w:rStyle w:val="others12"/>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15"/>
          <w:rFonts w:ascii="Arial" w:hAnsi="Arial" w:cs="Arial"/>
          <w:color w:val="000000"/>
          <w:sz w:val="17"/>
          <w:szCs w:val="17"/>
        </w:rPr>
        <w:t>&lt;данные изъяты&gt;</w:t>
      </w:r>
      <w:r>
        <w:rPr>
          <w:rFonts w:ascii="Arial" w:hAnsi="Arial" w:cs="Arial"/>
          <w:color w:val="000000"/>
          <w:sz w:val="17"/>
          <w:szCs w:val="17"/>
        </w:rPr>
        <w:t xml:space="preserve">, составляет 1 033 011,13 руб. (том 1 </w:t>
      </w:r>
      <w:proofErr w:type="spellStart"/>
      <w:r>
        <w:rPr>
          <w:rFonts w:ascii="Arial" w:hAnsi="Arial" w:cs="Arial"/>
          <w:color w:val="000000"/>
          <w:sz w:val="17"/>
          <w:szCs w:val="17"/>
        </w:rPr>
        <w:t>л.л</w:t>
      </w:r>
      <w:proofErr w:type="spellEnd"/>
      <w:r>
        <w:rPr>
          <w:rFonts w:ascii="Arial" w:hAnsi="Arial" w:cs="Arial"/>
          <w:color w:val="000000"/>
          <w:sz w:val="17"/>
          <w:szCs w:val="17"/>
        </w:rPr>
        <w:t>. 33-34)</w:t>
      </w:r>
    </w:p>
    <w:p w14:paraId="07F4F1E9"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акте разногласий, САО «РЕСО-Гарантия» и ООО «Арсенал АВТО» согласована окончательная стоимость восстановительного ремонта указанного автомобиля в размере </w:t>
      </w:r>
      <w:r>
        <w:rPr>
          <w:rStyle w:val="others16"/>
          <w:rFonts w:ascii="Arial" w:hAnsi="Arial" w:cs="Arial"/>
          <w:color w:val="000000"/>
          <w:sz w:val="17"/>
          <w:szCs w:val="17"/>
        </w:rPr>
        <w:t>&lt;данные изъяты&gt;</w:t>
      </w:r>
      <w:r>
        <w:rPr>
          <w:rFonts w:ascii="Arial" w:hAnsi="Arial" w:cs="Arial"/>
          <w:color w:val="000000"/>
          <w:sz w:val="17"/>
          <w:szCs w:val="17"/>
        </w:rPr>
        <w:t> руб., которая перечислена САО «РЕСО-Гарантия» в полном объеме, что подтверждается платежными поручениями.</w:t>
      </w:r>
    </w:p>
    <w:p w14:paraId="5AF13AEE"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пределах лимита, установленного Федеральным законом от </w:t>
      </w:r>
      <w:r>
        <w:rPr>
          <w:rStyle w:val="data2"/>
          <w:rFonts w:ascii="Arial" w:eastAsiaTheme="majorEastAsia" w:hAnsi="Arial" w:cs="Arial"/>
          <w:color w:val="000000"/>
          <w:sz w:val="17"/>
          <w:szCs w:val="17"/>
        </w:rPr>
        <w:t>ДД.ММ.ГГГГ</w:t>
      </w:r>
      <w:r>
        <w:rPr>
          <w:rFonts w:ascii="Arial" w:hAnsi="Arial" w:cs="Arial"/>
          <w:color w:val="000000"/>
          <w:sz w:val="17"/>
          <w:szCs w:val="17"/>
        </w:rPr>
        <w:t> № 40-ФЗ «Об обязательном страховании гражданской ответственности владельцев транспортных средств», ответственность по данному страховому случаю несет СПАО «Ингосстрах», где была застрахована на момент ДТП гражданская ответственность </w:t>
      </w:r>
      <w:r>
        <w:rPr>
          <w:rStyle w:val="fio1"/>
          <w:rFonts w:ascii="Arial" w:eastAsiaTheme="majorEastAsia" w:hAnsi="Arial" w:cs="Arial"/>
          <w:color w:val="000000"/>
          <w:sz w:val="17"/>
          <w:szCs w:val="17"/>
        </w:rPr>
        <w:t>ФИО4</w:t>
      </w:r>
    </w:p>
    <w:p w14:paraId="736E9AA5"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СПАО «Ингосстрах» произвело выплату страхового возмещения в размере </w:t>
      </w:r>
      <w:r>
        <w:rPr>
          <w:rStyle w:val="others17"/>
          <w:rFonts w:ascii="Arial" w:hAnsi="Arial" w:cs="Arial"/>
          <w:color w:val="000000"/>
          <w:sz w:val="17"/>
          <w:szCs w:val="17"/>
        </w:rPr>
        <w:t>&lt;данные изъяты&gt;</w:t>
      </w:r>
      <w:r>
        <w:rPr>
          <w:rFonts w:ascii="Arial" w:hAnsi="Arial" w:cs="Arial"/>
          <w:color w:val="000000"/>
          <w:sz w:val="17"/>
          <w:szCs w:val="17"/>
        </w:rPr>
        <w:t> руб. в пользу САО «РЕСО-Гарантия», что подтверждается платежным поручением от </w:t>
      </w:r>
      <w:r>
        <w:rPr>
          <w:rStyle w:val="data2"/>
          <w:rFonts w:ascii="Arial" w:eastAsiaTheme="majorEastAsia" w:hAnsi="Arial" w:cs="Arial"/>
          <w:color w:val="000000"/>
          <w:sz w:val="17"/>
          <w:szCs w:val="17"/>
        </w:rPr>
        <w:t>ДД.ММ.ГГГГ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w:t>
      </w:r>
    </w:p>
    <w:p w14:paraId="752F9224"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в иске истец оценивает ущерб, подлежащий возмещению </w:t>
      </w:r>
      <w:r>
        <w:rPr>
          <w:rStyle w:val="fio1"/>
          <w:rFonts w:ascii="Arial" w:eastAsiaTheme="majorEastAsia" w:hAnsi="Arial" w:cs="Arial"/>
          <w:color w:val="000000"/>
          <w:sz w:val="17"/>
          <w:szCs w:val="17"/>
        </w:rPr>
        <w:t>ФИО4</w:t>
      </w:r>
      <w:r>
        <w:rPr>
          <w:rFonts w:ascii="Arial" w:hAnsi="Arial" w:cs="Arial"/>
          <w:color w:val="000000"/>
          <w:sz w:val="17"/>
          <w:szCs w:val="17"/>
        </w:rPr>
        <w:t>, виновным в ДТП, в размере </w:t>
      </w:r>
      <w:r>
        <w:rPr>
          <w:rStyle w:val="others18"/>
          <w:rFonts w:ascii="Arial" w:hAnsi="Arial" w:cs="Arial"/>
          <w:color w:val="000000"/>
          <w:sz w:val="17"/>
          <w:szCs w:val="17"/>
        </w:rPr>
        <w:t>&lt;данные изъяты&gt;</w:t>
      </w:r>
    </w:p>
    <w:p w14:paraId="3D0665FD"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сведений</w:t>
      </w:r>
      <w:proofErr w:type="gramEnd"/>
      <w:r>
        <w:rPr>
          <w:rFonts w:ascii="Arial" w:hAnsi="Arial" w:cs="Arial"/>
          <w:color w:val="000000"/>
          <w:sz w:val="17"/>
          <w:szCs w:val="17"/>
        </w:rPr>
        <w:t>, поступивших в адрес суда САО «РЕСО-гарантия» не располагает сведениями о гарантийном обслуживании поврежденного транспортного средства </w:t>
      </w:r>
      <w:r>
        <w:rPr>
          <w:rStyle w:val="others19"/>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20"/>
          <w:rFonts w:ascii="Arial" w:hAnsi="Arial" w:cs="Arial"/>
          <w:color w:val="000000"/>
          <w:sz w:val="17"/>
          <w:szCs w:val="17"/>
        </w:rPr>
        <w:t>&lt;данные изъяты&gt;</w:t>
      </w:r>
      <w:r>
        <w:rPr>
          <w:rFonts w:ascii="Arial" w:hAnsi="Arial" w:cs="Arial"/>
          <w:color w:val="000000"/>
          <w:sz w:val="17"/>
          <w:szCs w:val="17"/>
        </w:rPr>
        <w:t>. В свою очередь, нахождение на гарантийном обслуживании, а также его отсутствие, не является обстоятельством, препятствующим осуществлению ремонтных работ на СТОА Официального дилера.</w:t>
      </w:r>
    </w:p>
    <w:p w14:paraId="39837EF1"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04A9A9D6"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Пунктом 1 статьи 1079 ГК РФ установлено,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данного Кодекса.</w:t>
      </w:r>
    </w:p>
    <w:p w14:paraId="7BE538C0"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14:paraId="23BF1EEE"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Согласно </w:t>
      </w:r>
      <w:proofErr w:type="spellStart"/>
      <w:r>
        <w:rPr>
          <w:rFonts w:ascii="Arial" w:hAnsi="Arial" w:cs="Arial"/>
          <w:color w:val="000000"/>
          <w:sz w:val="17"/>
          <w:szCs w:val="17"/>
        </w:rPr>
        <w:t>абз</w:t>
      </w:r>
      <w:proofErr w:type="spellEnd"/>
      <w:r>
        <w:rPr>
          <w:rFonts w:ascii="Arial" w:hAnsi="Arial" w:cs="Arial"/>
          <w:color w:val="000000"/>
          <w:sz w:val="17"/>
          <w:szCs w:val="17"/>
        </w:rPr>
        <w:t>. 2 п. 3 ст. 1079 ГК РФ вред, причиненный в результате взаимодействия источников повышенной опасности их владельцам, возмещается на общих основаниях (ст. 1064).</w:t>
      </w:r>
    </w:p>
    <w:p w14:paraId="761249A1"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положений статьи 56 ГПК РФ, содержание которой следует рассматривать в контексте п. 3 ст. 123 Конституции Российской Федерации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14:paraId="369F9608"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в свою очередь, в соответствии со ст. 67 ГПК РФ,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14:paraId="234B8427"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Возражая против заявленных требований, </w:t>
      </w:r>
      <w:r>
        <w:rPr>
          <w:rStyle w:val="fio1"/>
          <w:rFonts w:ascii="Arial" w:eastAsiaTheme="majorEastAsia" w:hAnsi="Arial" w:cs="Arial"/>
          <w:color w:val="000000"/>
          <w:sz w:val="17"/>
          <w:szCs w:val="17"/>
        </w:rPr>
        <w:t>ФИО4</w:t>
      </w:r>
      <w:r>
        <w:rPr>
          <w:rFonts w:ascii="Arial" w:hAnsi="Arial" w:cs="Arial"/>
          <w:color w:val="000000"/>
          <w:sz w:val="17"/>
          <w:szCs w:val="17"/>
        </w:rPr>
        <w:t> выразил несогласие с определенными страховщиком объемом повреждений и стоимостью восстановительного ремонта автомобиля, в связи с чем заявил ходатайство о назначении по делу судебной автотехнической экспертизы.</w:t>
      </w:r>
    </w:p>
    <w:p w14:paraId="23199E71"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Определением суда от </w:t>
      </w:r>
      <w:r>
        <w:rPr>
          <w:rStyle w:val="data2"/>
          <w:rFonts w:ascii="Arial" w:eastAsiaTheme="majorEastAsia" w:hAnsi="Arial" w:cs="Arial"/>
          <w:color w:val="000000"/>
          <w:sz w:val="17"/>
          <w:szCs w:val="17"/>
        </w:rPr>
        <w:t>ДД.ММ.ГГГГ</w:t>
      </w:r>
      <w:r>
        <w:rPr>
          <w:rFonts w:ascii="Arial" w:hAnsi="Arial" w:cs="Arial"/>
          <w:color w:val="000000"/>
          <w:sz w:val="17"/>
          <w:szCs w:val="17"/>
        </w:rPr>
        <w:t> по делу назначена судебная автотехническая экспертиза, проведение которой поручено экспертам ООО «Тех-Экспо».</w:t>
      </w:r>
    </w:p>
    <w:p w14:paraId="28E01976"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заключению эксперта </w:t>
      </w:r>
      <w:r>
        <w:rPr>
          <w:rStyle w:val="nomer2"/>
          <w:rFonts w:ascii="Arial" w:hAnsi="Arial" w:cs="Arial"/>
          <w:color w:val="000000"/>
          <w:sz w:val="17"/>
          <w:szCs w:val="17"/>
        </w:rPr>
        <w:t>№</w:t>
      </w:r>
      <w:r>
        <w:rPr>
          <w:rFonts w:ascii="Arial" w:hAnsi="Arial" w:cs="Arial"/>
          <w:color w:val="000000"/>
          <w:sz w:val="17"/>
          <w:szCs w:val="17"/>
        </w:rPr>
        <w:t>(с) от </w:t>
      </w:r>
      <w:r>
        <w:rPr>
          <w:rStyle w:val="data2"/>
          <w:rFonts w:ascii="Arial" w:eastAsiaTheme="majorEastAsia" w:hAnsi="Arial" w:cs="Arial"/>
          <w:color w:val="000000"/>
          <w:sz w:val="17"/>
          <w:szCs w:val="17"/>
        </w:rPr>
        <w:t>ДД.ММ.ГГГГ</w:t>
      </w:r>
      <w:r>
        <w:rPr>
          <w:rFonts w:ascii="Arial" w:hAnsi="Arial" w:cs="Arial"/>
          <w:color w:val="000000"/>
          <w:sz w:val="17"/>
          <w:szCs w:val="17"/>
        </w:rPr>
        <w:t>, к повреждениям, полученным автомобилем </w:t>
      </w:r>
      <w:r>
        <w:rPr>
          <w:rStyle w:val="others21"/>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22"/>
          <w:rFonts w:ascii="Arial" w:hAnsi="Arial" w:cs="Arial"/>
          <w:color w:val="000000"/>
          <w:sz w:val="17"/>
          <w:szCs w:val="17"/>
        </w:rPr>
        <w:t>&lt;данные изъяты&gt;</w:t>
      </w:r>
      <w:r>
        <w:rPr>
          <w:rFonts w:ascii="Arial" w:hAnsi="Arial" w:cs="Arial"/>
          <w:color w:val="000000"/>
          <w:sz w:val="17"/>
          <w:szCs w:val="17"/>
        </w:rPr>
        <w:t>, в результате ДТП, произошедшем </w:t>
      </w:r>
      <w:r>
        <w:rPr>
          <w:rStyle w:val="data2"/>
          <w:rFonts w:ascii="Arial" w:eastAsiaTheme="majorEastAsia" w:hAnsi="Arial" w:cs="Arial"/>
          <w:color w:val="000000"/>
          <w:sz w:val="17"/>
          <w:szCs w:val="17"/>
        </w:rPr>
        <w:t>ДД.ММ.ГГГГ</w:t>
      </w:r>
      <w:r>
        <w:rPr>
          <w:rFonts w:ascii="Arial" w:hAnsi="Arial" w:cs="Arial"/>
          <w:color w:val="000000"/>
          <w:sz w:val="17"/>
          <w:szCs w:val="17"/>
        </w:rPr>
        <w:t>, относятся: эмблема решетки радиатора, решетка радиатора, кронштейн решетки радиатора правый, накладка решётки радиатора верхняя, основание эмблемы решетки радиатора – сломаны; бампер передний – разбит; капот – деформирован; наполнитель переднего бампера – разрушен.</w:t>
      </w:r>
    </w:p>
    <w:p w14:paraId="383D977D"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Для восстановления указанного автомобиля применительно к повреждениям, полученным в результате ДТП </w:t>
      </w:r>
      <w:r>
        <w:rPr>
          <w:rStyle w:val="data2"/>
          <w:rFonts w:ascii="Arial" w:eastAsiaTheme="majorEastAsia" w:hAnsi="Arial" w:cs="Arial"/>
          <w:color w:val="000000"/>
          <w:sz w:val="17"/>
          <w:szCs w:val="17"/>
        </w:rPr>
        <w:t>ДД.ММ.ГГГГ</w:t>
      </w:r>
      <w:r>
        <w:rPr>
          <w:rFonts w:ascii="Arial" w:hAnsi="Arial" w:cs="Arial"/>
          <w:color w:val="000000"/>
          <w:sz w:val="17"/>
          <w:szCs w:val="17"/>
        </w:rPr>
        <w:t>, отсутствовала необходимость замены радиатора кондиционера и передних фар.</w:t>
      </w:r>
    </w:p>
    <w:p w14:paraId="2DE96529"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Определить все ли детали, указанные в заказ-наряде № </w:t>
      </w:r>
      <w:r>
        <w:rPr>
          <w:rStyle w:val="others24"/>
          <w:rFonts w:ascii="Arial" w:hAnsi="Arial" w:cs="Arial"/>
          <w:color w:val="000000"/>
          <w:sz w:val="17"/>
          <w:szCs w:val="17"/>
        </w:rPr>
        <w:t>&lt;данные изъяты&gt;</w:t>
      </w:r>
      <w:r>
        <w:rPr>
          <w:rFonts w:ascii="Arial" w:hAnsi="Arial" w:cs="Arial"/>
          <w:color w:val="000000"/>
          <w:sz w:val="17"/>
          <w:szCs w:val="17"/>
        </w:rPr>
        <w:t> от </w:t>
      </w:r>
      <w:r>
        <w:rPr>
          <w:rStyle w:val="data2"/>
          <w:rFonts w:ascii="Arial" w:eastAsiaTheme="majorEastAsia" w:hAnsi="Arial" w:cs="Arial"/>
          <w:color w:val="000000"/>
          <w:sz w:val="17"/>
          <w:szCs w:val="17"/>
        </w:rPr>
        <w:t>ДД.ММ.ГГГГ</w:t>
      </w:r>
      <w:r>
        <w:rPr>
          <w:rFonts w:ascii="Arial" w:hAnsi="Arial" w:cs="Arial"/>
          <w:color w:val="000000"/>
          <w:sz w:val="17"/>
          <w:szCs w:val="17"/>
        </w:rPr>
        <w:t> были установлены на автомобиль </w:t>
      </w:r>
      <w:r>
        <w:rPr>
          <w:rStyle w:val="others29"/>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28"/>
          <w:rFonts w:ascii="Arial" w:hAnsi="Arial" w:cs="Arial"/>
          <w:color w:val="000000"/>
          <w:sz w:val="17"/>
          <w:szCs w:val="17"/>
        </w:rPr>
        <w:t>&lt;данные изъяты&gt;</w:t>
      </w:r>
      <w:r>
        <w:rPr>
          <w:rFonts w:ascii="Arial" w:hAnsi="Arial" w:cs="Arial"/>
          <w:color w:val="000000"/>
          <w:sz w:val="17"/>
          <w:szCs w:val="17"/>
        </w:rPr>
        <w:t>, в ходе проведения восстановительного ремонта, экспертам не представилось возможным, поскольку данный автомобиль на момент проведения экспертизы находится в аварийном состоянии с аналогичными повреждениями.</w:t>
      </w:r>
    </w:p>
    <w:p w14:paraId="6DDAAC0F"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Стоимость восстановительного ремонта автомобиля </w:t>
      </w:r>
      <w:r>
        <w:rPr>
          <w:rStyle w:val="others23"/>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25"/>
          <w:rFonts w:ascii="Arial" w:hAnsi="Arial" w:cs="Arial"/>
          <w:color w:val="000000"/>
          <w:sz w:val="17"/>
          <w:szCs w:val="17"/>
        </w:rPr>
        <w:t>&lt;данные изъяты&gt;</w:t>
      </w:r>
      <w:r>
        <w:rPr>
          <w:rFonts w:ascii="Arial" w:hAnsi="Arial" w:cs="Arial"/>
          <w:color w:val="000000"/>
          <w:sz w:val="17"/>
          <w:szCs w:val="17"/>
        </w:rPr>
        <w:t> получившего повреждения в результате ДТП </w:t>
      </w:r>
      <w:r>
        <w:rPr>
          <w:rStyle w:val="data2"/>
          <w:rFonts w:ascii="Arial" w:eastAsiaTheme="majorEastAsia" w:hAnsi="Arial" w:cs="Arial"/>
          <w:color w:val="000000"/>
          <w:sz w:val="17"/>
          <w:szCs w:val="17"/>
        </w:rPr>
        <w:t>ДД.ММ.ГГГГ</w:t>
      </w:r>
      <w:r>
        <w:rPr>
          <w:rFonts w:ascii="Arial" w:hAnsi="Arial" w:cs="Arial"/>
          <w:color w:val="000000"/>
          <w:sz w:val="17"/>
          <w:szCs w:val="17"/>
        </w:rPr>
        <w:t>, с учетом износа деталей составляет </w:t>
      </w:r>
      <w:r>
        <w:rPr>
          <w:rStyle w:val="others27"/>
          <w:rFonts w:ascii="Arial" w:hAnsi="Arial" w:cs="Arial"/>
          <w:color w:val="000000"/>
          <w:sz w:val="17"/>
          <w:szCs w:val="17"/>
        </w:rPr>
        <w:t>&lt;данные изъяты&gt;</w:t>
      </w:r>
      <w:r>
        <w:rPr>
          <w:rFonts w:ascii="Arial" w:hAnsi="Arial" w:cs="Arial"/>
          <w:color w:val="000000"/>
          <w:sz w:val="17"/>
          <w:szCs w:val="17"/>
        </w:rPr>
        <w:t> руб. Действительная стоимость восстановительного ремонта автомобиля вне рамок договора ОСАГО составляет </w:t>
      </w:r>
      <w:r>
        <w:rPr>
          <w:rStyle w:val="others26"/>
          <w:rFonts w:ascii="Arial" w:hAnsi="Arial" w:cs="Arial"/>
          <w:color w:val="000000"/>
          <w:sz w:val="17"/>
          <w:szCs w:val="17"/>
        </w:rPr>
        <w:t>&lt;данные изъяты&gt;</w:t>
      </w:r>
      <w:r>
        <w:rPr>
          <w:rFonts w:ascii="Arial" w:hAnsi="Arial" w:cs="Arial"/>
          <w:color w:val="000000"/>
          <w:sz w:val="17"/>
          <w:szCs w:val="17"/>
        </w:rPr>
        <w:t> руб.</w:t>
      </w:r>
    </w:p>
    <w:p w14:paraId="7907B74D"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ходатайству ответчика, судом был опрошен эксперт </w:t>
      </w:r>
      <w:proofErr w:type="gramStart"/>
      <w:r>
        <w:rPr>
          <w:rStyle w:val="fio4"/>
          <w:rFonts w:ascii="Arial" w:hAnsi="Arial" w:cs="Arial"/>
          <w:color w:val="000000"/>
          <w:sz w:val="17"/>
          <w:szCs w:val="17"/>
        </w:rPr>
        <w:t>ФИО3</w:t>
      </w:r>
      <w:proofErr w:type="gramEnd"/>
      <w:r>
        <w:rPr>
          <w:rFonts w:ascii="Arial" w:hAnsi="Arial" w:cs="Arial"/>
          <w:color w:val="000000"/>
          <w:sz w:val="17"/>
          <w:szCs w:val="17"/>
        </w:rPr>
        <w:t> который поддержал выводы, изложенные в заключении экспертов </w:t>
      </w:r>
      <w:r>
        <w:rPr>
          <w:rStyle w:val="nomer2"/>
          <w:rFonts w:ascii="Arial" w:hAnsi="Arial" w:cs="Arial"/>
          <w:color w:val="000000"/>
          <w:sz w:val="17"/>
          <w:szCs w:val="17"/>
        </w:rPr>
        <w:t>№</w:t>
      </w:r>
      <w:r>
        <w:rPr>
          <w:rFonts w:ascii="Arial" w:hAnsi="Arial" w:cs="Arial"/>
          <w:color w:val="000000"/>
          <w:sz w:val="17"/>
          <w:szCs w:val="17"/>
        </w:rPr>
        <w:t>(с) от </w:t>
      </w:r>
      <w:r>
        <w:rPr>
          <w:rStyle w:val="data2"/>
          <w:rFonts w:ascii="Arial" w:eastAsiaTheme="majorEastAsia" w:hAnsi="Arial" w:cs="Arial"/>
          <w:color w:val="000000"/>
          <w:sz w:val="17"/>
          <w:szCs w:val="17"/>
        </w:rPr>
        <w:t>ДД.ММ.ГГГГ</w:t>
      </w:r>
      <w:r>
        <w:rPr>
          <w:rFonts w:ascii="Arial" w:hAnsi="Arial" w:cs="Arial"/>
          <w:color w:val="000000"/>
          <w:sz w:val="17"/>
          <w:szCs w:val="17"/>
        </w:rPr>
        <w:t>, дал мотивированные ответы на все поставленные перед ним вопросы. Пояснил, что расчет стоимости восстановительно ремонта транспортного средства произведен в соответствии с ценами официального дилера.</w:t>
      </w:r>
    </w:p>
    <w:p w14:paraId="38100EEB"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Суд принимает в качестве допустимого и достоверного доказательства указанное заключение эксперта, поскольку отсутствуют основания не доверять данному заключению, полученному по результатам назначенной судом </w:t>
      </w:r>
      <w:r>
        <w:rPr>
          <w:rFonts w:ascii="Arial" w:hAnsi="Arial" w:cs="Arial"/>
          <w:color w:val="000000"/>
          <w:sz w:val="17"/>
          <w:szCs w:val="17"/>
        </w:rPr>
        <w:lastRenderedPageBreak/>
        <w:t>экспертизы, где суждения эксперта являются полными, объективными и достоверными, а также изложены в соответствии с требованиями законодательства. Выводы эксперта не имеют разночтений, противоречий и каких-либо сомнений, не требуют дополнительной проверки. Кроме того, судебный эксперт были предупреждены об уголовной ответственности за дачу заведомо ложного заключения, предусмотренной ст. 307 УК РФ, что в совокупности с содержанием данного им заключения свидетельствует о том, что исследования были проведены объективно, на строго нормативной основе, всесторонне и в полном объеме. Квалификация лица, проводившего экспертизу, сомнений не вызывает, эксперт имеет специальное образование, большой опыт работы и право осуществлять экспертную деятельность.</w:t>
      </w:r>
    </w:p>
    <w:p w14:paraId="5B191048"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Также суд отмечает, что рыночная стоимость ремонта автомобиля определена экспертами с учетом Методических рекомендаций по проведению судебных автотехнических экспертиз и исследований колёсных транспортных средств в целях определения размера ущерба, стоимости восстановительного ремонта и оценки, разработанных ФБУ РФЦСЭ при Минюсте России в 2018 году, нахождения автомобиля на гарантийном периоде эксплуатации в отсутствие сведений о техническом обслуживании в соответствии с регламентом производителя, на основании предоставленных материалов, в частности заказ-наряда № </w:t>
      </w:r>
      <w:r>
        <w:rPr>
          <w:rStyle w:val="nomer2"/>
          <w:rFonts w:ascii="Arial" w:hAnsi="Arial" w:cs="Arial"/>
          <w:color w:val="000000"/>
          <w:sz w:val="17"/>
          <w:szCs w:val="17"/>
        </w:rPr>
        <w:t>№</w:t>
      </w:r>
      <w:r>
        <w:rPr>
          <w:rFonts w:ascii="Arial" w:hAnsi="Arial" w:cs="Arial"/>
          <w:color w:val="000000"/>
          <w:sz w:val="17"/>
          <w:szCs w:val="17"/>
        </w:rPr>
        <w:t> от </w:t>
      </w:r>
      <w:r>
        <w:rPr>
          <w:rStyle w:val="data2"/>
          <w:rFonts w:ascii="Arial" w:eastAsiaTheme="majorEastAsia" w:hAnsi="Arial" w:cs="Arial"/>
          <w:color w:val="000000"/>
          <w:sz w:val="17"/>
          <w:szCs w:val="17"/>
        </w:rPr>
        <w:t>ДД.ММ.ГГГГ</w:t>
      </w:r>
      <w:r>
        <w:rPr>
          <w:rFonts w:ascii="Arial" w:hAnsi="Arial" w:cs="Arial"/>
          <w:color w:val="000000"/>
          <w:sz w:val="17"/>
          <w:szCs w:val="17"/>
        </w:rPr>
        <w:t>.</w:t>
      </w:r>
    </w:p>
    <w:p w14:paraId="6B927BDC"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Доказательств, которые опровергали бы выводы эксперта, содержащиеся в заключении, или ставили бы под сомнение их объективность, сторонами вопреки положениям ч. 1 ст. 56 ГПК РФ не представлено, в материалах дела не содержится и судом не установлено.</w:t>
      </w:r>
    </w:p>
    <w:p w14:paraId="6DA6A1BA"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изложенного, принимая во внимание выводы судебной экспертизы, суд приходит к выводу, что действительная стоимость восстановительного ремонта автомобиля </w:t>
      </w:r>
      <w:r>
        <w:rPr>
          <w:rStyle w:val="others30"/>
          <w:rFonts w:ascii="Arial" w:hAnsi="Arial" w:cs="Arial"/>
          <w:color w:val="000000"/>
          <w:sz w:val="17"/>
          <w:szCs w:val="17"/>
        </w:rPr>
        <w:t>&lt;данные изъяты&gt;</w:t>
      </w:r>
      <w:r>
        <w:rPr>
          <w:rFonts w:ascii="Arial" w:hAnsi="Arial" w:cs="Arial"/>
          <w:color w:val="000000"/>
          <w:sz w:val="17"/>
          <w:szCs w:val="17"/>
        </w:rPr>
        <w:t> государственный регистрационный знак </w:t>
      </w:r>
      <w:r>
        <w:rPr>
          <w:rStyle w:val="others31"/>
          <w:rFonts w:ascii="Arial" w:hAnsi="Arial" w:cs="Arial"/>
          <w:color w:val="000000"/>
          <w:sz w:val="17"/>
          <w:szCs w:val="17"/>
        </w:rPr>
        <w:t>&lt;данные изъяты&gt;</w:t>
      </w:r>
      <w:r>
        <w:rPr>
          <w:rFonts w:ascii="Arial" w:hAnsi="Arial" w:cs="Arial"/>
          <w:color w:val="000000"/>
          <w:sz w:val="17"/>
          <w:szCs w:val="17"/>
        </w:rPr>
        <w:t>, составляет </w:t>
      </w:r>
      <w:r>
        <w:rPr>
          <w:rStyle w:val="others32"/>
          <w:rFonts w:ascii="Arial" w:hAnsi="Arial" w:cs="Arial"/>
          <w:color w:val="000000"/>
          <w:sz w:val="17"/>
          <w:szCs w:val="17"/>
        </w:rPr>
        <w:t>&lt;данные изъяты&gt;</w:t>
      </w:r>
      <w:r>
        <w:rPr>
          <w:rFonts w:ascii="Arial" w:hAnsi="Arial" w:cs="Arial"/>
          <w:color w:val="000000"/>
          <w:sz w:val="17"/>
          <w:szCs w:val="17"/>
        </w:rPr>
        <w:t> руб.</w:t>
      </w:r>
    </w:p>
    <w:p w14:paraId="2C9751AF"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Статьёй 7 Закона об ОСАГО установлено, что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400 000 рублей.</w:t>
      </w:r>
    </w:p>
    <w:p w14:paraId="44257CD1"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разъяснениям, изложенным в п. 72 Постановления Пленума Верховного Суда РФ от </w:t>
      </w:r>
      <w:r>
        <w:rPr>
          <w:rStyle w:val="data2"/>
          <w:rFonts w:ascii="Arial" w:eastAsiaTheme="majorEastAsia" w:hAnsi="Arial" w:cs="Arial"/>
          <w:color w:val="000000"/>
          <w:sz w:val="17"/>
          <w:szCs w:val="17"/>
        </w:rPr>
        <w:t>ДД.ММ.ГГГГ</w:t>
      </w:r>
      <w:r>
        <w:rPr>
          <w:rFonts w:ascii="Arial" w:hAnsi="Arial" w:cs="Arial"/>
          <w:color w:val="000000"/>
          <w:sz w:val="17"/>
          <w:szCs w:val="17"/>
        </w:rPr>
        <w:t> </w:t>
      </w:r>
      <w:r>
        <w:rPr>
          <w:rStyle w:val="nomer2"/>
          <w:rFonts w:ascii="Arial" w:hAnsi="Arial" w:cs="Arial"/>
          <w:color w:val="000000"/>
          <w:sz w:val="17"/>
          <w:szCs w:val="17"/>
        </w:rPr>
        <w:t>№</w:t>
      </w:r>
      <w:r>
        <w:rPr>
          <w:rFonts w:ascii="Arial" w:hAnsi="Arial" w:cs="Arial"/>
          <w:color w:val="000000"/>
          <w:sz w:val="17"/>
          <w:szCs w:val="17"/>
        </w:rPr>
        <w:t> «О применении судами законодательства об обязательном страховании гражданской ответственности владельцев транспортных средств», если размер возмещения, выплаченного страховщиком по договору добровольного имущественного страхования, превышает страховую сумму по договору обязательного страхования, к страховщику в порядке суброгации наряду с требованием к страховой организации, обязанной осуществить страховую выплату в соответствии с Законом об ОСАГО, переходит требование к причинителю вреда в части, превышающей эту сумму (глава 59 ГК РФ).</w:t>
      </w:r>
    </w:p>
    <w:p w14:paraId="6D323A63"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в силу прямого указания закона лимит ответственности страховщика, которым была застрахована гражданская ответственность ответчика на момент ДТП, составлял 400 000 руб.</w:t>
      </w:r>
    </w:p>
    <w:p w14:paraId="3AF6C759"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указанных обстоятельствах, суд приходит к выводу, что оснований для взыскания с ответчика в пользу истца ущерба, причиненного в результате ДТП, в порядке суброгации не имеется, в связи с чем суд отказывает в удовлетворении исковых требований САО «РЕСО-Гарантия».</w:t>
      </w:r>
    </w:p>
    <w:p w14:paraId="284A8404"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Поскольку в удовлетворении исковых требований САО «РЕСО-Гарантия» отказано в полном объеме, оснований для взыскания с ответчика в пользу истца расходов по уплате государственной пошлины не имеется.</w:t>
      </w:r>
    </w:p>
    <w:p w14:paraId="4DB74965" w14:textId="77777777" w:rsidR="008E2C67" w:rsidRDefault="008E2C67" w:rsidP="008E2C67">
      <w:pPr>
        <w:pStyle w:val="msoclass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изложенного, руководствуясь ст. ст. 194-198 ГПК РФ, суд</w:t>
      </w:r>
    </w:p>
    <w:p w14:paraId="0B878D86" w14:textId="77777777" w:rsidR="008E2C67" w:rsidRDefault="008E2C67" w:rsidP="008E2C67">
      <w:pPr>
        <w:pStyle w:val="ac"/>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решил:</w:t>
      </w:r>
    </w:p>
    <w:p w14:paraId="6A4CFB62"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исковых требований САО «РЕСО-Гарантия» к </w:t>
      </w:r>
      <w:r>
        <w:rPr>
          <w:rStyle w:val="fio1"/>
          <w:rFonts w:ascii="Arial" w:eastAsiaTheme="majorEastAsia" w:hAnsi="Arial" w:cs="Arial"/>
          <w:color w:val="000000"/>
          <w:sz w:val="17"/>
          <w:szCs w:val="17"/>
        </w:rPr>
        <w:t>ФИО4</w:t>
      </w:r>
      <w:r>
        <w:rPr>
          <w:rFonts w:ascii="Arial" w:hAnsi="Arial" w:cs="Arial"/>
          <w:color w:val="000000"/>
          <w:sz w:val="17"/>
          <w:szCs w:val="17"/>
        </w:rPr>
        <w:t> о возмещении ущерба, причиненного в результате ДТП (в порядке суброгации) отказать в полном объеме.</w:t>
      </w:r>
    </w:p>
    <w:p w14:paraId="2654D72A"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суда может быть обжаловано в апелляционном порядке в Московский областной суд через Ногинский городской суд </w:t>
      </w:r>
      <w:r>
        <w:rPr>
          <w:rStyle w:val="address2"/>
          <w:rFonts w:ascii="Arial" w:eastAsiaTheme="majorEastAsia" w:hAnsi="Arial" w:cs="Arial"/>
          <w:color w:val="000000"/>
          <w:sz w:val="17"/>
          <w:szCs w:val="17"/>
        </w:rPr>
        <w:t>&lt;адрес&gt;</w:t>
      </w:r>
      <w:r>
        <w:rPr>
          <w:rFonts w:ascii="Arial" w:hAnsi="Arial" w:cs="Arial"/>
          <w:color w:val="000000"/>
          <w:sz w:val="17"/>
          <w:szCs w:val="17"/>
        </w:rPr>
        <w:t> в течение месяца со дня принятия решения судом в окончательной форме.</w:t>
      </w:r>
    </w:p>
    <w:p w14:paraId="1FCF23B4"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окончательной форме решение изготовлено </w:t>
      </w:r>
      <w:r>
        <w:rPr>
          <w:rStyle w:val="data2"/>
          <w:rFonts w:ascii="Arial" w:eastAsiaTheme="majorEastAsia" w:hAnsi="Arial" w:cs="Arial"/>
          <w:color w:val="000000"/>
          <w:sz w:val="17"/>
          <w:szCs w:val="17"/>
        </w:rPr>
        <w:t>ДД.ММ.ГГГГ</w:t>
      </w:r>
      <w:r>
        <w:rPr>
          <w:rFonts w:ascii="Arial" w:hAnsi="Arial" w:cs="Arial"/>
          <w:color w:val="000000"/>
          <w:sz w:val="17"/>
          <w:szCs w:val="17"/>
        </w:rPr>
        <w:t>.</w:t>
      </w:r>
    </w:p>
    <w:p w14:paraId="689961C4" w14:textId="77777777" w:rsidR="008E2C67" w:rsidRDefault="008E2C67" w:rsidP="008E2C67">
      <w:pPr>
        <w:pStyle w:val="ac"/>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Евсюкова Т.В.</w:t>
      </w:r>
    </w:p>
    <w:p w14:paraId="0BB1794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AB"/>
    <w:rsid w:val="00281A6B"/>
    <w:rsid w:val="006C0B77"/>
    <w:rsid w:val="008242FF"/>
    <w:rsid w:val="00860EAB"/>
    <w:rsid w:val="00870751"/>
    <w:rsid w:val="008E2C67"/>
    <w:rsid w:val="00922C48"/>
    <w:rsid w:val="00AB3BD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05FA2-AA2E-41F6-86E2-686C4DA4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60E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60E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60EA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60EA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60EA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60E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60EA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60EA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60EA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EA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60EA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60EA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60EA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60EA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60EA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60EA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60EA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60EAB"/>
    <w:rPr>
      <w:rFonts w:eastAsiaTheme="majorEastAsia" w:cstheme="majorBidi"/>
      <w:color w:val="272727" w:themeColor="text1" w:themeTint="D8"/>
      <w:sz w:val="28"/>
    </w:rPr>
  </w:style>
  <w:style w:type="paragraph" w:styleId="a3">
    <w:name w:val="Title"/>
    <w:basedOn w:val="a"/>
    <w:next w:val="a"/>
    <w:link w:val="a4"/>
    <w:uiPriority w:val="10"/>
    <w:qFormat/>
    <w:rsid w:val="00860EA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0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EA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60E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0EAB"/>
    <w:pPr>
      <w:spacing w:before="160"/>
      <w:jc w:val="center"/>
    </w:pPr>
    <w:rPr>
      <w:i/>
      <w:iCs/>
      <w:color w:val="404040" w:themeColor="text1" w:themeTint="BF"/>
    </w:rPr>
  </w:style>
  <w:style w:type="character" w:customStyle="1" w:styleId="22">
    <w:name w:val="Цитата 2 Знак"/>
    <w:basedOn w:val="a0"/>
    <w:link w:val="21"/>
    <w:uiPriority w:val="29"/>
    <w:rsid w:val="00860EAB"/>
    <w:rPr>
      <w:rFonts w:ascii="Times New Roman" w:hAnsi="Times New Roman"/>
      <w:i/>
      <w:iCs/>
      <w:color w:val="404040" w:themeColor="text1" w:themeTint="BF"/>
      <w:sz w:val="28"/>
    </w:rPr>
  </w:style>
  <w:style w:type="paragraph" w:styleId="a7">
    <w:name w:val="List Paragraph"/>
    <w:basedOn w:val="a"/>
    <w:uiPriority w:val="34"/>
    <w:qFormat/>
    <w:rsid w:val="00860EAB"/>
    <w:pPr>
      <w:ind w:left="720"/>
      <w:contextualSpacing/>
    </w:pPr>
  </w:style>
  <w:style w:type="character" w:styleId="a8">
    <w:name w:val="Intense Emphasis"/>
    <w:basedOn w:val="a0"/>
    <w:uiPriority w:val="21"/>
    <w:qFormat/>
    <w:rsid w:val="00860EAB"/>
    <w:rPr>
      <w:i/>
      <w:iCs/>
      <w:color w:val="2E74B5" w:themeColor="accent1" w:themeShade="BF"/>
    </w:rPr>
  </w:style>
  <w:style w:type="paragraph" w:styleId="a9">
    <w:name w:val="Intense Quote"/>
    <w:basedOn w:val="a"/>
    <w:next w:val="a"/>
    <w:link w:val="aa"/>
    <w:uiPriority w:val="30"/>
    <w:qFormat/>
    <w:rsid w:val="00860E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60EAB"/>
    <w:rPr>
      <w:rFonts w:ascii="Times New Roman" w:hAnsi="Times New Roman"/>
      <w:i/>
      <w:iCs/>
      <w:color w:val="2E74B5" w:themeColor="accent1" w:themeShade="BF"/>
      <w:sz w:val="28"/>
    </w:rPr>
  </w:style>
  <w:style w:type="character" w:styleId="ab">
    <w:name w:val="Intense Reference"/>
    <w:basedOn w:val="a0"/>
    <w:uiPriority w:val="32"/>
    <w:qFormat/>
    <w:rsid w:val="00860EAB"/>
    <w:rPr>
      <w:b/>
      <w:bCs/>
      <w:smallCaps/>
      <w:color w:val="2E74B5" w:themeColor="accent1" w:themeShade="BF"/>
      <w:spacing w:val="5"/>
    </w:rPr>
  </w:style>
  <w:style w:type="paragraph" w:styleId="ac">
    <w:name w:val="Normal (Web)"/>
    <w:basedOn w:val="a"/>
    <w:uiPriority w:val="99"/>
    <w:semiHidden/>
    <w:unhideWhenUsed/>
    <w:rsid w:val="008E2C67"/>
    <w:pPr>
      <w:spacing w:before="100" w:beforeAutospacing="1" w:after="100" w:afterAutospacing="1"/>
    </w:pPr>
    <w:rPr>
      <w:rFonts w:eastAsia="Times New Roman" w:cs="Times New Roman"/>
      <w:kern w:val="0"/>
      <w:sz w:val="24"/>
      <w:szCs w:val="24"/>
      <w:lang w:eastAsia="ru-RU"/>
      <w14:ligatures w14:val="none"/>
    </w:rPr>
  </w:style>
  <w:style w:type="character" w:customStyle="1" w:styleId="address2">
    <w:name w:val="address2"/>
    <w:basedOn w:val="a0"/>
    <w:rsid w:val="008E2C67"/>
  </w:style>
  <w:style w:type="character" w:customStyle="1" w:styleId="fio2">
    <w:name w:val="fio2"/>
    <w:basedOn w:val="a0"/>
    <w:rsid w:val="008E2C67"/>
  </w:style>
  <w:style w:type="character" w:customStyle="1" w:styleId="fio3">
    <w:name w:val="fio3"/>
    <w:basedOn w:val="a0"/>
    <w:rsid w:val="008E2C67"/>
  </w:style>
  <w:style w:type="character" w:customStyle="1" w:styleId="fio1">
    <w:name w:val="fio1"/>
    <w:basedOn w:val="a0"/>
    <w:rsid w:val="008E2C67"/>
  </w:style>
  <w:style w:type="paragraph" w:customStyle="1" w:styleId="msoclassa3">
    <w:name w:val="msoclassa3"/>
    <w:basedOn w:val="a"/>
    <w:rsid w:val="008E2C67"/>
    <w:pPr>
      <w:spacing w:before="100" w:beforeAutospacing="1" w:after="100" w:afterAutospacing="1"/>
    </w:pPr>
    <w:rPr>
      <w:rFonts w:eastAsia="Times New Roman" w:cs="Times New Roman"/>
      <w:kern w:val="0"/>
      <w:sz w:val="24"/>
      <w:szCs w:val="24"/>
      <w:lang w:eastAsia="ru-RU"/>
      <w14:ligatures w14:val="none"/>
    </w:rPr>
  </w:style>
  <w:style w:type="character" w:customStyle="1" w:styleId="others4">
    <w:name w:val="others4"/>
    <w:basedOn w:val="a0"/>
    <w:rsid w:val="008E2C67"/>
  </w:style>
  <w:style w:type="character" w:customStyle="1" w:styleId="data2">
    <w:name w:val="data2"/>
    <w:basedOn w:val="a0"/>
    <w:rsid w:val="008E2C67"/>
  </w:style>
  <w:style w:type="character" w:customStyle="1" w:styleId="others1">
    <w:name w:val="others1"/>
    <w:basedOn w:val="a0"/>
    <w:rsid w:val="008E2C67"/>
  </w:style>
  <w:style w:type="character" w:customStyle="1" w:styleId="others2">
    <w:name w:val="others2"/>
    <w:basedOn w:val="a0"/>
    <w:rsid w:val="008E2C67"/>
  </w:style>
  <w:style w:type="character" w:customStyle="1" w:styleId="others3">
    <w:name w:val="others3"/>
    <w:basedOn w:val="a0"/>
    <w:rsid w:val="008E2C67"/>
  </w:style>
  <w:style w:type="character" w:customStyle="1" w:styleId="others5">
    <w:name w:val="others5"/>
    <w:basedOn w:val="a0"/>
    <w:rsid w:val="008E2C67"/>
  </w:style>
  <w:style w:type="character" w:customStyle="1" w:styleId="fio6">
    <w:name w:val="fio6"/>
    <w:basedOn w:val="a0"/>
    <w:rsid w:val="008E2C67"/>
  </w:style>
  <w:style w:type="character" w:customStyle="1" w:styleId="others8">
    <w:name w:val="others8"/>
    <w:basedOn w:val="a0"/>
    <w:rsid w:val="008E2C67"/>
  </w:style>
  <w:style w:type="character" w:customStyle="1" w:styleId="others9">
    <w:name w:val="others9"/>
    <w:basedOn w:val="a0"/>
    <w:rsid w:val="008E2C67"/>
  </w:style>
  <w:style w:type="character" w:customStyle="1" w:styleId="others6">
    <w:name w:val="others6"/>
    <w:basedOn w:val="a0"/>
    <w:rsid w:val="008E2C67"/>
  </w:style>
  <w:style w:type="character" w:customStyle="1" w:styleId="others7">
    <w:name w:val="others7"/>
    <w:basedOn w:val="a0"/>
    <w:rsid w:val="008E2C67"/>
  </w:style>
  <w:style w:type="character" w:customStyle="1" w:styleId="others11">
    <w:name w:val="others11"/>
    <w:basedOn w:val="a0"/>
    <w:rsid w:val="008E2C67"/>
  </w:style>
  <w:style w:type="character" w:customStyle="1" w:styleId="others10">
    <w:name w:val="others10"/>
    <w:basedOn w:val="a0"/>
    <w:rsid w:val="008E2C67"/>
  </w:style>
  <w:style w:type="character" w:customStyle="1" w:styleId="nomer2">
    <w:name w:val="nomer2"/>
    <w:basedOn w:val="a0"/>
    <w:rsid w:val="008E2C67"/>
  </w:style>
  <w:style w:type="character" w:customStyle="1" w:styleId="others14">
    <w:name w:val="others14"/>
    <w:basedOn w:val="a0"/>
    <w:rsid w:val="008E2C67"/>
  </w:style>
  <w:style w:type="character" w:customStyle="1" w:styleId="others12">
    <w:name w:val="others12"/>
    <w:basedOn w:val="a0"/>
    <w:rsid w:val="008E2C67"/>
  </w:style>
  <w:style w:type="character" w:customStyle="1" w:styleId="others15">
    <w:name w:val="others15"/>
    <w:basedOn w:val="a0"/>
    <w:rsid w:val="008E2C67"/>
  </w:style>
  <w:style w:type="character" w:customStyle="1" w:styleId="others16">
    <w:name w:val="others16"/>
    <w:basedOn w:val="a0"/>
    <w:rsid w:val="008E2C67"/>
  </w:style>
  <w:style w:type="character" w:customStyle="1" w:styleId="others17">
    <w:name w:val="others17"/>
    <w:basedOn w:val="a0"/>
    <w:rsid w:val="008E2C67"/>
  </w:style>
  <w:style w:type="character" w:customStyle="1" w:styleId="others18">
    <w:name w:val="others18"/>
    <w:basedOn w:val="a0"/>
    <w:rsid w:val="008E2C67"/>
  </w:style>
  <w:style w:type="character" w:customStyle="1" w:styleId="others19">
    <w:name w:val="others19"/>
    <w:basedOn w:val="a0"/>
    <w:rsid w:val="008E2C67"/>
  </w:style>
  <w:style w:type="character" w:customStyle="1" w:styleId="others20">
    <w:name w:val="others20"/>
    <w:basedOn w:val="a0"/>
    <w:rsid w:val="008E2C67"/>
  </w:style>
  <w:style w:type="character" w:customStyle="1" w:styleId="others21">
    <w:name w:val="others21"/>
    <w:basedOn w:val="a0"/>
    <w:rsid w:val="008E2C67"/>
  </w:style>
  <w:style w:type="character" w:customStyle="1" w:styleId="others22">
    <w:name w:val="others22"/>
    <w:basedOn w:val="a0"/>
    <w:rsid w:val="008E2C67"/>
  </w:style>
  <w:style w:type="character" w:customStyle="1" w:styleId="others24">
    <w:name w:val="others24"/>
    <w:basedOn w:val="a0"/>
    <w:rsid w:val="008E2C67"/>
  </w:style>
  <w:style w:type="character" w:customStyle="1" w:styleId="others29">
    <w:name w:val="others29"/>
    <w:basedOn w:val="a0"/>
    <w:rsid w:val="008E2C67"/>
  </w:style>
  <w:style w:type="character" w:customStyle="1" w:styleId="others28">
    <w:name w:val="others28"/>
    <w:basedOn w:val="a0"/>
    <w:rsid w:val="008E2C67"/>
  </w:style>
  <w:style w:type="character" w:customStyle="1" w:styleId="others23">
    <w:name w:val="others23"/>
    <w:basedOn w:val="a0"/>
    <w:rsid w:val="008E2C67"/>
  </w:style>
  <w:style w:type="character" w:customStyle="1" w:styleId="others25">
    <w:name w:val="others25"/>
    <w:basedOn w:val="a0"/>
    <w:rsid w:val="008E2C67"/>
  </w:style>
  <w:style w:type="character" w:customStyle="1" w:styleId="others27">
    <w:name w:val="others27"/>
    <w:basedOn w:val="a0"/>
    <w:rsid w:val="008E2C67"/>
  </w:style>
  <w:style w:type="character" w:customStyle="1" w:styleId="others26">
    <w:name w:val="others26"/>
    <w:basedOn w:val="a0"/>
    <w:rsid w:val="008E2C67"/>
  </w:style>
  <w:style w:type="character" w:customStyle="1" w:styleId="fio4">
    <w:name w:val="fio4"/>
    <w:basedOn w:val="a0"/>
    <w:rsid w:val="008E2C67"/>
  </w:style>
  <w:style w:type="character" w:customStyle="1" w:styleId="others30">
    <w:name w:val="others30"/>
    <w:basedOn w:val="a0"/>
    <w:rsid w:val="008E2C67"/>
  </w:style>
  <w:style w:type="character" w:customStyle="1" w:styleId="others31">
    <w:name w:val="others31"/>
    <w:basedOn w:val="a0"/>
    <w:rsid w:val="008E2C67"/>
  </w:style>
  <w:style w:type="character" w:customStyle="1" w:styleId="others32">
    <w:name w:val="others32"/>
    <w:basedOn w:val="a0"/>
    <w:rsid w:val="008E2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7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2478</Words>
  <Characters>14125</Characters>
  <Application>Microsoft Office Word</Application>
  <DocSecurity>0</DocSecurity>
  <Lines>117</Lines>
  <Paragraphs>33</Paragraphs>
  <ScaleCrop>false</ScaleCrop>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2026-06-23T11:02:00Z</dcterms:created>
  <dcterms:modified xsi:type="dcterms:W3CDTF">2026-06-23T11:03:00Z</dcterms:modified>
</cp:coreProperties>
</file>